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906EE" w14:textId="77777777" w:rsidR="00FF0052" w:rsidRPr="00FF0052" w:rsidRDefault="00FF0052" w:rsidP="00FF0052">
      <w:pPr>
        <w:spacing w:after="0" w:line="480" w:lineRule="atLeast"/>
        <w:rPr>
          <w:rFonts w:ascii="GT Walsheim Pro Regular" w:eastAsia="Times New Roman" w:hAnsi="GT Walsheim Pro Regular" w:cs="Arial"/>
          <w:b/>
          <w:bCs/>
          <w:color w:val="000000"/>
          <w:kern w:val="0"/>
          <w:sz w:val="39"/>
          <w:szCs w:val="39"/>
          <w14:ligatures w14:val="none"/>
        </w:rPr>
      </w:pPr>
      <w:r w:rsidRPr="00FF0052">
        <w:rPr>
          <w:rFonts w:ascii="GT Walsheim Pro Regular" w:eastAsia="Times New Roman" w:hAnsi="GT Walsheim Pro Regular" w:cs="Arial"/>
          <w:b/>
          <w:bCs/>
          <w:color w:val="000000"/>
          <w:kern w:val="0"/>
          <w:sz w:val="39"/>
          <w:szCs w:val="39"/>
          <w14:ligatures w14:val="none"/>
        </w:rPr>
        <w:t>Jean-Pierre Trahan</w:t>
      </w:r>
    </w:p>
    <w:p w14:paraId="14AB7BC1" w14:textId="77777777" w:rsidR="00FF0052" w:rsidRPr="00FF0052" w:rsidRDefault="00FF0052" w:rsidP="00FF0052">
      <w:pPr>
        <w:spacing w:after="0" w:line="450" w:lineRule="atLeast"/>
        <w:rPr>
          <w:rFonts w:ascii="GT Walsheim Pro Regular" w:eastAsia="Times New Roman" w:hAnsi="GT Walsheim Pro Regular" w:cs="Arial"/>
          <w:b/>
          <w:bCs/>
          <w:color w:val="0070E0"/>
          <w:kern w:val="0"/>
          <w:sz w:val="33"/>
          <w:szCs w:val="33"/>
          <w14:ligatures w14:val="none"/>
        </w:rPr>
      </w:pPr>
      <w:r w:rsidRPr="00FF0052">
        <w:rPr>
          <w:rFonts w:ascii="GT Walsheim Pro Regular" w:eastAsia="Times New Roman" w:hAnsi="GT Walsheim Pro Regular" w:cs="Arial"/>
          <w:b/>
          <w:bCs/>
          <w:color w:val="0070E0"/>
          <w:kern w:val="0"/>
          <w:sz w:val="33"/>
          <w:szCs w:val="33"/>
          <w14:ligatures w14:val="none"/>
        </w:rPr>
        <w:t>Chief Financial Officer</w:t>
      </w:r>
    </w:p>
    <w:p w14:paraId="11B763CC" w14:textId="77777777" w:rsidR="00FF0052" w:rsidRPr="00FF0052" w:rsidRDefault="00FF0052" w:rsidP="00FF0052">
      <w:pPr>
        <w:spacing w:before="100" w:beforeAutospacing="1" w:after="100" w:afterAutospacing="1" w:line="360" w:lineRule="atLeast"/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</w:pPr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 xml:space="preserve">Jean-Pierre Trahan was appointed chief financial officer of Stingray in 2011. Mr. Trahan leads an experienced team of professional accountants and analysts at Stingray and oversees </w:t>
      </w:r>
      <w:proofErr w:type="gramStart"/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>all of</w:t>
      </w:r>
      <w:proofErr w:type="gramEnd"/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 xml:space="preserve"> the financial and accounting activities of Stingray.</w:t>
      </w:r>
    </w:p>
    <w:p w14:paraId="437C43EE" w14:textId="77777777" w:rsidR="00FF0052" w:rsidRPr="00FF0052" w:rsidRDefault="00FF0052" w:rsidP="00FF0052">
      <w:pPr>
        <w:spacing w:before="100" w:beforeAutospacing="1" w:after="100" w:afterAutospacing="1" w:line="360" w:lineRule="atLeast"/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</w:pPr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 xml:space="preserve">Before joining Stingray, he built a strong experience of more than 32 years by holding various positions at Gestion Juste Pour </w:t>
      </w:r>
      <w:proofErr w:type="spellStart"/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>Rire</w:t>
      </w:r>
      <w:proofErr w:type="spellEnd"/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 xml:space="preserve"> Inc., 20-20 Technologies Inc., Hydro Agri Canada a division of Norsk Hydro ASA and Raymond Chabot Grant Thorton LLP.</w:t>
      </w:r>
    </w:p>
    <w:p w14:paraId="1146CB7E" w14:textId="77777777" w:rsidR="00FF0052" w:rsidRPr="00FF0052" w:rsidRDefault="00FF0052" w:rsidP="00FF0052">
      <w:pPr>
        <w:spacing w:before="100" w:beforeAutospacing="1" w:after="100" w:afterAutospacing="1" w:line="360" w:lineRule="atLeast"/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</w:pPr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 xml:space="preserve">He served on the Board of Directors of </w:t>
      </w:r>
      <w:proofErr w:type="spellStart"/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>Dbox</w:t>
      </w:r>
      <w:proofErr w:type="spellEnd"/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 xml:space="preserve"> from 2021-2024.</w:t>
      </w:r>
    </w:p>
    <w:p w14:paraId="63F965EE" w14:textId="77777777" w:rsidR="00FF0052" w:rsidRPr="00FF0052" w:rsidRDefault="00FF0052" w:rsidP="00FF0052">
      <w:pPr>
        <w:spacing w:before="100" w:beforeAutospacing="1" w:after="100" w:afterAutospacing="1" w:line="360" w:lineRule="atLeast"/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</w:pPr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 xml:space="preserve">Mr. Trahan is a CPA, CA and holds a </w:t>
      </w:r>
      <w:proofErr w:type="gramStart"/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>Bachelor’s degree in Commerce</w:t>
      </w:r>
      <w:proofErr w:type="gramEnd"/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 xml:space="preserve">, with a specialization in accounting from </w:t>
      </w:r>
      <w:proofErr w:type="spellStart"/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>L’Université</w:t>
      </w:r>
      <w:proofErr w:type="spellEnd"/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 xml:space="preserve"> du Québec à Trois-Rivières and a </w:t>
      </w:r>
      <w:proofErr w:type="gramStart"/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>Bachelor’s degree in Social Sciences</w:t>
      </w:r>
      <w:proofErr w:type="gramEnd"/>
      <w:r w:rsidRPr="00FF0052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 xml:space="preserve"> with a specialization in Economics from the University of Ottawa. In 2016, he was awarded a prestigious “As de la finance” award by the Quebec chapter of FEI Canada in the “Finance executive of a small or medium-sized firm” category.</w:t>
      </w:r>
    </w:p>
    <w:p w14:paraId="43668679" w14:textId="77777777" w:rsidR="00FF0052" w:rsidRPr="00FF0052" w:rsidRDefault="00FF0052" w:rsidP="00FF0052">
      <w:pPr>
        <w:spacing w:line="480" w:lineRule="atLeast"/>
        <w:rPr>
          <w:rFonts w:ascii="GT Walsheim Pro Regular" w:eastAsia="Times New Roman" w:hAnsi="GT Walsheim Pro Regular" w:cs="Arial"/>
          <w:b/>
          <w:bCs/>
          <w:color w:val="000000"/>
          <w:kern w:val="0"/>
          <w:sz w:val="39"/>
          <w:szCs w:val="39"/>
          <w:lang w:val="fr-FR"/>
          <w14:ligatures w14:val="none"/>
        </w:rPr>
      </w:pPr>
      <w:r w:rsidRPr="00FF0052">
        <w:rPr>
          <w:rFonts w:ascii="GT Walsheim Pro Regular" w:hAnsi="GT Walsheim Pro Regular"/>
          <w:lang w:val="fr-FR"/>
        </w:rPr>
        <w:br/>
      </w:r>
    </w:p>
    <w:p w14:paraId="23C8980B" w14:textId="77777777" w:rsidR="00FF0052" w:rsidRPr="00FF0052" w:rsidRDefault="00FF0052">
      <w:pPr>
        <w:rPr>
          <w:rFonts w:ascii="GT Walsheim Pro Regular" w:eastAsia="Times New Roman" w:hAnsi="GT Walsheim Pro Regular" w:cs="Arial"/>
          <w:b/>
          <w:bCs/>
          <w:color w:val="000000"/>
          <w:kern w:val="0"/>
          <w:sz w:val="39"/>
          <w:szCs w:val="39"/>
          <w:lang w:val="fr-FR"/>
          <w14:ligatures w14:val="none"/>
        </w:rPr>
      </w:pPr>
      <w:r w:rsidRPr="00FF0052">
        <w:rPr>
          <w:rFonts w:ascii="GT Walsheim Pro Regular" w:eastAsia="Times New Roman" w:hAnsi="GT Walsheim Pro Regular" w:cs="Arial"/>
          <w:b/>
          <w:bCs/>
          <w:color w:val="000000"/>
          <w:kern w:val="0"/>
          <w:sz w:val="39"/>
          <w:szCs w:val="39"/>
          <w:lang w:val="fr-FR"/>
          <w14:ligatures w14:val="none"/>
        </w:rPr>
        <w:br w:type="page"/>
      </w:r>
    </w:p>
    <w:p w14:paraId="62DD2170" w14:textId="4F41A0F4" w:rsidR="00FF0052" w:rsidRPr="00FF0052" w:rsidRDefault="00FF0052" w:rsidP="00FF0052">
      <w:pPr>
        <w:spacing w:line="480" w:lineRule="atLeast"/>
        <w:rPr>
          <w:rFonts w:ascii="GT Walsheim Pro Regular" w:eastAsia="Times New Roman" w:hAnsi="GT Walsheim Pro Regular" w:cs="Arial"/>
          <w:b/>
          <w:bCs/>
          <w:color w:val="000000"/>
          <w:kern w:val="0"/>
          <w:sz w:val="39"/>
          <w:szCs w:val="39"/>
          <w:lang w:val="fr-FR"/>
          <w14:ligatures w14:val="none"/>
        </w:rPr>
      </w:pPr>
      <w:r w:rsidRPr="00FF0052">
        <w:rPr>
          <w:rFonts w:ascii="GT Walsheim Pro Regular" w:eastAsia="Times New Roman" w:hAnsi="GT Walsheim Pro Regular" w:cs="Arial"/>
          <w:b/>
          <w:bCs/>
          <w:color w:val="000000"/>
          <w:kern w:val="0"/>
          <w:sz w:val="39"/>
          <w:szCs w:val="39"/>
          <w:lang w:val="fr-FR"/>
          <w14:ligatures w14:val="none"/>
        </w:rPr>
        <w:lastRenderedPageBreak/>
        <w:t xml:space="preserve">Jean-Pierre </w:t>
      </w:r>
      <w:proofErr w:type="spellStart"/>
      <w:r w:rsidRPr="00FF0052">
        <w:rPr>
          <w:rFonts w:ascii="GT Walsheim Pro Regular" w:eastAsia="Times New Roman" w:hAnsi="GT Walsheim Pro Regular" w:cs="Arial"/>
          <w:b/>
          <w:bCs/>
          <w:color w:val="000000"/>
          <w:kern w:val="0"/>
          <w:sz w:val="39"/>
          <w:szCs w:val="39"/>
          <w:lang w:val="fr-FR"/>
          <w14:ligatures w14:val="none"/>
        </w:rPr>
        <w:t>Trahan</w:t>
      </w:r>
      <w:proofErr w:type="spellEnd"/>
    </w:p>
    <w:p w14:paraId="5858BF98" w14:textId="77777777" w:rsidR="00FF0052" w:rsidRPr="00FF0052" w:rsidRDefault="00FF0052" w:rsidP="00FF0052">
      <w:pPr>
        <w:spacing w:after="0" w:line="450" w:lineRule="atLeast"/>
        <w:rPr>
          <w:rFonts w:ascii="GT Walsheim Pro Regular" w:eastAsia="Times New Roman" w:hAnsi="GT Walsheim Pro Regular" w:cs="Arial"/>
          <w:b/>
          <w:bCs/>
          <w:color w:val="0070E0"/>
          <w:kern w:val="0"/>
          <w:sz w:val="33"/>
          <w:szCs w:val="33"/>
          <w:lang w:val="fr-FR"/>
          <w14:ligatures w14:val="none"/>
        </w:rPr>
      </w:pPr>
      <w:r w:rsidRPr="00FF0052">
        <w:rPr>
          <w:rFonts w:ascii="GT Walsheim Pro Regular" w:eastAsia="Times New Roman" w:hAnsi="GT Walsheim Pro Regular" w:cs="Arial"/>
          <w:b/>
          <w:bCs/>
          <w:color w:val="0070E0"/>
          <w:kern w:val="0"/>
          <w:sz w:val="33"/>
          <w:szCs w:val="33"/>
          <w:lang w:val="fr-FR"/>
          <w14:ligatures w14:val="none"/>
        </w:rPr>
        <w:t>Chef de la direction financière</w:t>
      </w:r>
    </w:p>
    <w:p w14:paraId="5FBB185D" w14:textId="77777777" w:rsidR="00FF0052" w:rsidRPr="00FF0052" w:rsidRDefault="00FF0052" w:rsidP="00FF0052">
      <w:pPr>
        <w:spacing w:before="100" w:beforeAutospacing="1" w:after="100" w:afterAutospacing="1" w:line="360" w:lineRule="atLeast"/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</w:pPr>
      <w:r w:rsidRPr="00FF0052"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  <w:t xml:space="preserve">Jean-Pierre </w:t>
      </w:r>
      <w:proofErr w:type="spellStart"/>
      <w:r w:rsidRPr="00FF0052"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  <w:t>Trahan</w:t>
      </w:r>
      <w:proofErr w:type="spellEnd"/>
      <w:r w:rsidRPr="00FF0052"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  <w:t xml:space="preserve"> a été nommé chef de la direction financière de Stingray en 2011. M. Trahan dirige une équipe d’experts-comptables et d’analystes chevronnés, et il est responsable de toutes les activités financières et comptables de Stingray.</w:t>
      </w:r>
    </w:p>
    <w:p w14:paraId="27A28213" w14:textId="77777777" w:rsidR="00FF0052" w:rsidRPr="00FF0052" w:rsidRDefault="00FF0052" w:rsidP="00FF0052">
      <w:pPr>
        <w:spacing w:before="100" w:beforeAutospacing="1" w:after="100" w:afterAutospacing="1" w:line="360" w:lineRule="atLeast"/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</w:pPr>
      <w:r w:rsidRPr="00FF0052"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  <w:t>Avant de se joindre à Stingray, il a acquis une solide expérience de plus de 32 ans en occupant divers postes au sein de Gestion Juste Pour Rire Inc., 20-20 Technologies Inc., Hydro Agri Canada, une division de Norsk Hydro ASA, et Raymond Chabot Grant Thornton S.E.N.C.R.L.</w:t>
      </w:r>
    </w:p>
    <w:p w14:paraId="2064E806" w14:textId="77777777" w:rsidR="00FF0052" w:rsidRPr="00FF0052" w:rsidRDefault="00FF0052" w:rsidP="00FF0052">
      <w:pPr>
        <w:spacing w:before="100" w:beforeAutospacing="1" w:after="100" w:afterAutospacing="1" w:line="360" w:lineRule="atLeast"/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</w:pPr>
      <w:r w:rsidRPr="00FF0052"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  <w:t>Il a siégé au conseil d’administration de Dbox de 2021 à 2024.</w:t>
      </w:r>
    </w:p>
    <w:p w14:paraId="5A25EED7" w14:textId="77777777" w:rsidR="00FF0052" w:rsidRPr="00FF0052" w:rsidRDefault="00FF0052" w:rsidP="00FF0052">
      <w:pPr>
        <w:spacing w:before="100" w:beforeAutospacing="1" w:after="100" w:afterAutospacing="1" w:line="360" w:lineRule="atLeast"/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</w:pPr>
      <w:r w:rsidRPr="00FF0052"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  <w:t>M. Trahan est CPA, CA et titulaire d’un baccalauréat en commerce spécialisé en comptabilité de l’Université du Québec à Trois-Rivières ainsi que d’un baccalauréat en sciences sociales spécialisé en économie de l’Université d’Ottawa. En 2016, il a été lauréat d’un prestigieux « As de la finance » décerné par la section du Québec de FEI Canada dans la catégorie « Dirigeant financier d’une petite ou moyenne entreprise ».</w:t>
      </w:r>
    </w:p>
    <w:p w14:paraId="7C48A4F0" w14:textId="77777777" w:rsidR="00FF0052" w:rsidRPr="00FF0052" w:rsidRDefault="00FF0052" w:rsidP="00FF0052">
      <w:pPr>
        <w:spacing w:after="0" w:line="240" w:lineRule="auto"/>
        <w:rPr>
          <w:rFonts w:ascii="GT Walsheim Pro Regular" w:eastAsia="Times New Roman" w:hAnsi="GT Walsheim Pro Regular" w:cs="Times New Roman"/>
          <w:kern w:val="0"/>
          <w:lang w:val="fr-FR"/>
          <w14:ligatures w14:val="none"/>
        </w:rPr>
      </w:pPr>
    </w:p>
    <w:p w14:paraId="2B9B1B1E" w14:textId="09EC8E8A" w:rsidR="00027E79" w:rsidRPr="00FF0052" w:rsidRDefault="00027E79">
      <w:pPr>
        <w:rPr>
          <w:rFonts w:ascii="GT Walsheim Pro Regular" w:hAnsi="GT Walsheim Pro Regular"/>
          <w:lang w:val="fr-FR"/>
        </w:rPr>
      </w:pPr>
    </w:p>
    <w:sectPr w:rsidR="00027E79" w:rsidRPr="00FF00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T Walsheim Pro Regular">
    <w:panose1 w:val="02000503040000020003"/>
    <w:charset w:val="4D"/>
    <w:family w:val="auto"/>
    <w:notTrueType/>
    <w:pitch w:val="variable"/>
    <w:sig w:usb0="A00002AF" w:usb1="5000206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052"/>
    <w:rsid w:val="00027E79"/>
    <w:rsid w:val="003761C9"/>
    <w:rsid w:val="007B69FE"/>
    <w:rsid w:val="00EC01C4"/>
    <w:rsid w:val="00FF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AAF20"/>
  <w15:chartTrackingRefBased/>
  <w15:docId w15:val="{E99F808C-866C-ED4B-8228-3F9BCC8B5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0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00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00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00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00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00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00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00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00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0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00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00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00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00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00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00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00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00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00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00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00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00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00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00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00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00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0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00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005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F0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Frédérique Gagnier</dc:creator>
  <cp:keywords/>
  <dc:description/>
  <cp:lastModifiedBy>Frédérique Gagnier</cp:lastModifiedBy>
  <cp:revision>1</cp:revision>
  <dcterms:created xsi:type="dcterms:W3CDTF">2025-11-07T16:09:00Z</dcterms:created>
  <dcterms:modified xsi:type="dcterms:W3CDTF">2025-11-07T16:10:00Z</dcterms:modified>
</cp:coreProperties>
</file>